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/>
          <w:sz w:val="36"/>
          <w:szCs w:val="36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sz w:val="28"/>
          <w:szCs w:val="28"/>
        </w:rPr>
        <w:t>附件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  <w:lang w:val="en-US" w:eastAsia="zh-CN"/>
        </w:rPr>
        <w:t>1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</w:rPr>
        <w:t>：</w:t>
      </w:r>
      <w:r>
        <w:rPr>
          <w:rFonts w:hint="eastAsia" w:cs="宋体" w:asciiTheme="minorEastAsia" w:hAnsiTheme="minorEastAsia"/>
          <w:color w:val="292929"/>
          <w:kern w:val="0"/>
          <w:sz w:val="24"/>
          <w:szCs w:val="24"/>
          <w:lang w:val="en-US" w:eastAsia="zh-CN"/>
        </w:rPr>
        <w:t>汕头职业技术学院“创新强校工程”数字化校园建设项目延保</w:t>
      </w:r>
      <w:bookmarkStart w:id="0" w:name="_GoBack"/>
      <w:r>
        <w:rPr>
          <w:rFonts w:hint="eastAsia" w:cs="宋体" w:asciiTheme="minorEastAsia" w:hAnsiTheme="minorEastAsia"/>
          <w:color w:val="292929"/>
          <w:kern w:val="0"/>
          <w:sz w:val="24"/>
          <w:szCs w:val="24"/>
          <w:lang w:val="en-US" w:eastAsia="zh-CN"/>
        </w:rPr>
        <w:t>报价表</w:t>
      </w:r>
    </w:p>
    <w:bookmarkEnd w:id="0"/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2"/>
        <w:gridCol w:w="2132"/>
        <w:gridCol w:w="2132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</w:tcPr>
          <w:p>
            <w:pPr>
              <w:pStyle w:val="5"/>
              <w:spacing w:line="360" w:lineRule="auto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2132" w:type="dxa"/>
          </w:tcPr>
          <w:p>
            <w:pPr>
              <w:pStyle w:val="5"/>
              <w:spacing w:line="360" w:lineRule="auto"/>
              <w:ind w:left="0" w:leftChars="0" w:firstLine="0" w:firstLineChars="0"/>
              <w:rPr>
                <w:rFonts w:hint="eastAsia" w:asciiTheme="minorEastAsia" w:hAnsiTheme="minor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vertAlign w:val="baseline"/>
                <w:lang w:eastAsia="zh-CN"/>
              </w:rPr>
              <w:t>主要服务内容</w:t>
            </w:r>
          </w:p>
        </w:tc>
        <w:tc>
          <w:tcPr>
            <w:tcW w:w="2132" w:type="dxa"/>
          </w:tcPr>
          <w:p>
            <w:pPr>
              <w:pStyle w:val="5"/>
              <w:spacing w:line="360" w:lineRule="auto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vertAlign w:val="baseline"/>
                <w:lang w:eastAsia="zh-CN"/>
              </w:rPr>
              <w:t>服务期限</w:t>
            </w:r>
          </w:p>
        </w:tc>
        <w:tc>
          <w:tcPr>
            <w:tcW w:w="2132" w:type="dxa"/>
          </w:tcPr>
          <w:p>
            <w:pPr>
              <w:pStyle w:val="5"/>
              <w:spacing w:line="360" w:lineRule="auto"/>
              <w:rPr>
                <w:rFonts w:hint="eastAsia" w:asciiTheme="minorEastAsia" w:hAnsiTheme="minor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vertAlign w:val="baseline"/>
                <w:lang w:eastAsia="zh-CN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2" w:type="dxa"/>
          </w:tcPr>
          <w:p>
            <w:pPr>
              <w:pStyle w:val="5"/>
              <w:spacing w:line="360" w:lineRule="auto"/>
              <w:rPr>
                <w:rFonts w:hint="eastAsia" w:asciiTheme="minorEastAsia" w:hAnsiTheme="minorEastAsia"/>
                <w:sz w:val="28"/>
                <w:szCs w:val="28"/>
                <w:vertAlign w:val="baseline"/>
              </w:rPr>
            </w:pPr>
          </w:p>
        </w:tc>
        <w:tc>
          <w:tcPr>
            <w:tcW w:w="2132" w:type="dxa"/>
          </w:tcPr>
          <w:p>
            <w:pPr>
              <w:pStyle w:val="5"/>
              <w:spacing w:line="360" w:lineRule="auto"/>
              <w:rPr>
                <w:rFonts w:hint="eastAsia" w:asciiTheme="minorEastAsia" w:hAnsiTheme="minorEastAsia"/>
                <w:sz w:val="28"/>
                <w:szCs w:val="28"/>
                <w:vertAlign w:val="baseline"/>
              </w:rPr>
            </w:pPr>
          </w:p>
        </w:tc>
        <w:tc>
          <w:tcPr>
            <w:tcW w:w="2132" w:type="dxa"/>
          </w:tcPr>
          <w:p>
            <w:pPr>
              <w:pStyle w:val="5"/>
              <w:spacing w:line="360" w:lineRule="auto"/>
              <w:rPr>
                <w:rFonts w:hint="eastAsia" w:asciiTheme="minorEastAsia" w:hAnsiTheme="minorEastAsia"/>
                <w:sz w:val="28"/>
                <w:szCs w:val="28"/>
                <w:vertAlign w:val="baseline"/>
              </w:rPr>
            </w:pPr>
          </w:p>
        </w:tc>
        <w:tc>
          <w:tcPr>
            <w:tcW w:w="2132" w:type="dxa"/>
          </w:tcPr>
          <w:p>
            <w:pPr>
              <w:pStyle w:val="5"/>
              <w:spacing w:line="360" w:lineRule="auto"/>
              <w:rPr>
                <w:rFonts w:hint="eastAsia" w:asciiTheme="minorEastAsia" w:hAnsiTheme="minorEastAsia"/>
                <w:sz w:val="28"/>
                <w:szCs w:val="28"/>
                <w:vertAlign w:val="baseline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  <w:rPr>
          <w:rFonts w:cs="宋体" w:asciiTheme="minorEastAsia" w:hAnsiTheme="minorEastAsia"/>
          <w:color w:val="292929"/>
          <w:kern w:val="0"/>
          <w:sz w:val="24"/>
          <w:szCs w:val="24"/>
        </w:rPr>
      </w:pPr>
    </w:p>
    <w:p/>
    <w:sectPr>
      <w:pgSz w:w="11906" w:h="16838"/>
      <w:pgMar w:top="1134" w:right="1400" w:bottom="1134" w:left="14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